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Y="766"/>
        <w:tblOverlap w:val="never"/>
        <w:tblW w:w="5000" w:type="pct"/>
        <w:tblLayout w:type="fixed"/>
        <w:tblLook w:val="04A0"/>
      </w:tblPr>
      <w:tblGrid>
        <w:gridCol w:w="518"/>
        <w:gridCol w:w="2751"/>
        <w:gridCol w:w="1497"/>
        <w:gridCol w:w="3400"/>
        <w:gridCol w:w="1405"/>
      </w:tblGrid>
      <w:tr w:rsidR="003E79E9" w:rsidRPr="007F018A" w:rsidTr="003E79E9">
        <w:tc>
          <w:tcPr>
            <w:tcW w:w="5000" w:type="pct"/>
            <w:gridSpan w:val="5"/>
          </w:tcPr>
          <w:p w:rsidR="003E79E9" w:rsidRPr="003E79E9" w:rsidRDefault="003E79E9" w:rsidP="003E79E9">
            <w:pPr>
              <w:jc w:val="center"/>
              <w:rPr>
                <w:rFonts w:ascii="Times New Roman" w:hAnsi="Times New Roman" w:cs="Times New Roman"/>
                <w:b/>
                <w:sz w:val="28"/>
                <w:szCs w:val="28"/>
              </w:rPr>
            </w:pPr>
            <w:r w:rsidRPr="003E79E9">
              <w:rPr>
                <w:rFonts w:ascii="Times New Roman" w:hAnsi="Times New Roman" w:cs="Times New Roman"/>
                <w:b/>
                <w:sz w:val="28"/>
                <w:szCs w:val="28"/>
              </w:rPr>
              <w:t>Звіт</w:t>
            </w:r>
          </w:p>
          <w:p w:rsidR="003E79E9" w:rsidRPr="007F018A" w:rsidRDefault="003E79E9" w:rsidP="003E79E9">
            <w:pPr>
              <w:jc w:val="center"/>
              <w:rPr>
                <w:rFonts w:ascii="Times New Roman" w:hAnsi="Times New Roman" w:cs="Times New Roman"/>
              </w:rPr>
            </w:pPr>
            <w:r w:rsidRPr="003E79E9">
              <w:rPr>
                <w:rFonts w:ascii="Times New Roman" w:hAnsi="Times New Roman" w:cs="Times New Roman"/>
                <w:b/>
                <w:sz w:val="28"/>
                <w:szCs w:val="28"/>
              </w:rPr>
              <w:t>для оприлюднення</w:t>
            </w:r>
          </w:p>
        </w:tc>
      </w:tr>
      <w:tr w:rsidR="008A1623" w:rsidRPr="007F018A" w:rsidTr="003E79E9">
        <w:tc>
          <w:tcPr>
            <w:tcW w:w="271" w:type="pct"/>
          </w:tcPr>
          <w:p w:rsidR="008A1623" w:rsidRPr="007F018A" w:rsidRDefault="008A1623" w:rsidP="003E79E9">
            <w:pPr>
              <w:rPr>
                <w:rFonts w:ascii="Times New Roman" w:hAnsi="Times New Roman" w:cs="Times New Roman"/>
              </w:rPr>
            </w:pPr>
            <w:r w:rsidRPr="007F018A">
              <w:rPr>
                <w:rFonts w:ascii="Times New Roman" w:hAnsi="Times New Roman" w:cs="Times New Roman"/>
              </w:rPr>
              <w:t xml:space="preserve">№ </w:t>
            </w:r>
            <w:proofErr w:type="spellStart"/>
            <w:r w:rsidRPr="007F018A">
              <w:rPr>
                <w:rFonts w:ascii="Times New Roman" w:hAnsi="Times New Roman" w:cs="Times New Roman"/>
              </w:rPr>
              <w:t>з\п</w:t>
            </w:r>
            <w:proofErr w:type="spellEnd"/>
          </w:p>
        </w:tc>
        <w:tc>
          <w:tcPr>
            <w:tcW w:w="1437" w:type="pct"/>
          </w:tcPr>
          <w:p w:rsidR="008A1623" w:rsidRPr="007F018A" w:rsidRDefault="008A1623" w:rsidP="003E79E9">
            <w:pPr>
              <w:rPr>
                <w:rFonts w:ascii="Times New Roman" w:hAnsi="Times New Roman" w:cs="Times New Roman"/>
              </w:rPr>
            </w:pPr>
            <w:r w:rsidRPr="007F018A">
              <w:rPr>
                <w:rFonts w:ascii="Times New Roman" w:hAnsi="Times New Roman" w:cs="Times New Roman"/>
              </w:rPr>
              <w:t>Номер та дата оголошення</w:t>
            </w:r>
          </w:p>
        </w:tc>
        <w:tc>
          <w:tcPr>
            <w:tcW w:w="782" w:type="pct"/>
          </w:tcPr>
          <w:p w:rsidR="008A1623" w:rsidRPr="007F018A" w:rsidRDefault="008A1623" w:rsidP="003E79E9">
            <w:pPr>
              <w:rPr>
                <w:rFonts w:ascii="Times New Roman" w:hAnsi="Times New Roman" w:cs="Times New Roman"/>
              </w:rPr>
            </w:pPr>
            <w:r w:rsidRPr="007F018A">
              <w:rPr>
                <w:rFonts w:ascii="Times New Roman" w:hAnsi="Times New Roman" w:cs="Times New Roman"/>
              </w:rPr>
              <w:t>Код відповідного класифікатору предмету закупівлі</w:t>
            </w:r>
          </w:p>
          <w:p w:rsidR="008A1623" w:rsidRPr="007F018A" w:rsidRDefault="008A1623" w:rsidP="003E79E9">
            <w:pPr>
              <w:rPr>
                <w:rFonts w:ascii="Times New Roman" w:hAnsi="Times New Roman" w:cs="Times New Roman"/>
              </w:rPr>
            </w:pPr>
            <w:r w:rsidRPr="007F018A">
              <w:rPr>
                <w:rFonts w:ascii="Times New Roman" w:hAnsi="Times New Roman" w:cs="Times New Roman"/>
              </w:rPr>
              <w:t>(конкретна назва)</w:t>
            </w:r>
          </w:p>
        </w:tc>
        <w:tc>
          <w:tcPr>
            <w:tcW w:w="1776" w:type="pct"/>
          </w:tcPr>
          <w:p w:rsidR="008A1623" w:rsidRPr="003E707F" w:rsidRDefault="008A1623" w:rsidP="003E79E9">
            <w:pPr>
              <w:rPr>
                <w:rFonts w:ascii="Times New Roman" w:hAnsi="Times New Roman" w:cs="Times New Roman"/>
              </w:rPr>
            </w:pPr>
            <w:proofErr w:type="spellStart"/>
            <w:r w:rsidRPr="003E707F">
              <w:rPr>
                <w:rFonts w:ascii="Times New Roman" w:hAnsi="Times New Roman" w:cs="Times New Roman"/>
              </w:rPr>
              <w:t>Обгрунтування</w:t>
            </w:r>
            <w:proofErr w:type="spellEnd"/>
            <w:r w:rsidRPr="003E707F">
              <w:rPr>
                <w:rFonts w:ascii="Times New Roman" w:hAnsi="Times New Roman" w:cs="Times New Roman"/>
              </w:rPr>
              <w:t xml:space="preserve"> технічних та якісних  характеристик предмета закупівлі</w:t>
            </w:r>
          </w:p>
        </w:tc>
        <w:tc>
          <w:tcPr>
            <w:tcW w:w="734" w:type="pct"/>
          </w:tcPr>
          <w:p w:rsidR="008A1623" w:rsidRPr="007F018A" w:rsidRDefault="008A1623" w:rsidP="003E79E9">
            <w:pPr>
              <w:rPr>
                <w:rFonts w:ascii="Times New Roman" w:hAnsi="Times New Roman" w:cs="Times New Roman"/>
              </w:rPr>
            </w:pPr>
            <w:r w:rsidRPr="007F018A">
              <w:rPr>
                <w:rFonts w:ascii="Times New Roman" w:hAnsi="Times New Roman" w:cs="Times New Roman"/>
              </w:rPr>
              <w:t>Очікувана вартість та/або розмір бюджетного призначення</w:t>
            </w:r>
          </w:p>
        </w:tc>
      </w:tr>
      <w:tr w:rsidR="008A1623" w:rsidRPr="007F018A" w:rsidTr="003E79E9">
        <w:tc>
          <w:tcPr>
            <w:tcW w:w="271" w:type="pct"/>
          </w:tcPr>
          <w:p w:rsidR="008A1623" w:rsidRPr="007F018A" w:rsidRDefault="008A1623" w:rsidP="003E79E9">
            <w:pPr>
              <w:rPr>
                <w:rFonts w:ascii="Times New Roman" w:hAnsi="Times New Roman" w:cs="Times New Roman"/>
                <w:lang w:val="ru-RU"/>
              </w:rPr>
            </w:pPr>
            <w:r w:rsidRPr="007F018A">
              <w:rPr>
                <w:rFonts w:ascii="Times New Roman" w:hAnsi="Times New Roman" w:cs="Times New Roman"/>
                <w:lang w:val="ru-RU"/>
              </w:rPr>
              <w:t>1</w:t>
            </w:r>
          </w:p>
        </w:tc>
        <w:tc>
          <w:tcPr>
            <w:tcW w:w="1437" w:type="pct"/>
          </w:tcPr>
          <w:p w:rsidR="008A1623" w:rsidRPr="007F018A" w:rsidRDefault="00C154FC" w:rsidP="003E79E9">
            <w:pPr>
              <w:spacing w:after="480"/>
              <w:rPr>
                <w:rFonts w:ascii="Times New Roman" w:hAnsi="Times New Roman" w:cs="Times New Roman"/>
              </w:rPr>
            </w:pPr>
            <w:r w:rsidRPr="00C154FC">
              <w:rPr>
                <w:rFonts w:ascii="Arial" w:hAnsi="Arial" w:cs="Arial"/>
                <w:sz w:val="21"/>
                <w:szCs w:val="21"/>
                <w:shd w:val="clear" w:color="auto" w:fill="F0F5F2"/>
              </w:rPr>
              <w:t>UA-2021-12-23-012439-c </w:t>
            </w:r>
            <w:r w:rsidRPr="00C154FC">
              <w:rPr>
                <w:rStyle w:val="green"/>
                <w:rFonts w:ascii="Arial" w:hAnsi="Arial" w:cs="Arial"/>
                <w:sz w:val="21"/>
                <w:szCs w:val="21"/>
                <w:shd w:val="clear" w:color="auto" w:fill="F0F5F2"/>
              </w:rPr>
              <w:t>●</w:t>
            </w:r>
            <w:r w:rsidRPr="00C154FC">
              <w:rPr>
                <w:rFonts w:ascii="Arial" w:hAnsi="Arial" w:cs="Arial"/>
                <w:sz w:val="21"/>
                <w:szCs w:val="21"/>
                <w:shd w:val="clear" w:color="auto" w:fill="F0F5F2"/>
              </w:rPr>
              <w:t> ff74325925524a8cb4c906803f381639</w:t>
            </w:r>
          </w:p>
        </w:tc>
        <w:tc>
          <w:tcPr>
            <w:tcW w:w="782" w:type="pct"/>
          </w:tcPr>
          <w:p w:rsidR="008A1623" w:rsidRPr="00C154FC" w:rsidRDefault="00C154FC" w:rsidP="003E79E9">
            <w:pPr>
              <w:rPr>
                <w:rFonts w:ascii="Times New Roman" w:hAnsi="Times New Roman" w:cs="Times New Roman"/>
              </w:rPr>
            </w:pPr>
            <w:r w:rsidRPr="00C154FC">
              <w:rPr>
                <w:rFonts w:ascii="Times New Roman" w:hAnsi="Times New Roman" w:cs="Times New Roman"/>
                <w:sz w:val="21"/>
                <w:szCs w:val="21"/>
              </w:rPr>
              <w:t>ДК 021:2015:64120000-3: Кур’єрські послуги</w:t>
            </w:r>
            <w:r>
              <w:rPr>
                <w:rFonts w:ascii="Times New Roman" w:hAnsi="Times New Roman" w:cs="Times New Roman"/>
                <w:sz w:val="21"/>
                <w:szCs w:val="21"/>
              </w:rPr>
              <w:t xml:space="preserve"> (</w:t>
            </w:r>
            <w:r w:rsidRPr="00C154FC">
              <w:rPr>
                <w:rFonts w:ascii="Times New Roman" w:hAnsi="Times New Roman" w:cs="Times New Roman"/>
                <w:sz w:val="21"/>
                <w:szCs w:val="21"/>
              </w:rPr>
              <w:t>Послуги з доставки пошти</w:t>
            </w:r>
            <w:r>
              <w:rPr>
                <w:rFonts w:ascii="Times New Roman" w:hAnsi="Times New Roman" w:cs="Times New Roman"/>
                <w:sz w:val="21"/>
                <w:szCs w:val="21"/>
              </w:rPr>
              <w:t>)</w:t>
            </w:r>
          </w:p>
        </w:tc>
        <w:tc>
          <w:tcPr>
            <w:tcW w:w="1776" w:type="pct"/>
          </w:tcPr>
          <w:p w:rsidR="008A1623" w:rsidRPr="007F018A" w:rsidRDefault="005C7D52" w:rsidP="003E79E9">
            <w:pPr>
              <w:jc w:val="both"/>
              <w:rPr>
                <w:rFonts w:ascii="Times New Roman" w:hAnsi="Times New Roman" w:cs="Times New Roman"/>
              </w:rPr>
            </w:pPr>
            <w:r w:rsidRPr="005C7D52">
              <w:rPr>
                <w:rFonts w:ascii="Times New Roman" w:hAnsi="Times New Roman" w:cs="Times New Roman"/>
              </w:rPr>
              <w:t>Послуги кур’єра з адресної доставки  відправлень з документами</w:t>
            </w:r>
            <w:r>
              <w:rPr>
                <w:rFonts w:ascii="Times New Roman" w:hAnsi="Times New Roman" w:cs="Times New Roman"/>
              </w:rPr>
              <w:t>.</w:t>
            </w:r>
            <w:r w:rsidRPr="005C7D52">
              <w:rPr>
                <w:rFonts w:ascii="Times New Roman" w:hAnsi="Times New Roman" w:cs="Times New Roman"/>
              </w:rPr>
              <w:t xml:space="preserve">  Адресний забір відправлень з  документами з організації Замовника</w:t>
            </w:r>
            <w:r>
              <w:rPr>
                <w:rFonts w:ascii="Times New Roman" w:hAnsi="Times New Roman" w:cs="Times New Roman"/>
              </w:rPr>
              <w:t>.</w:t>
            </w:r>
            <w:r w:rsidRPr="005C7D52">
              <w:rPr>
                <w:rFonts w:ascii="Times New Roman" w:hAnsi="Times New Roman" w:cs="Times New Roman"/>
              </w:rPr>
              <w:t xml:space="preserve">  Адресна доставка відправлень з  документами до поштових відділень та на адресу управлінь праці та соціального захисту населення районних державних адміністрацій та міських рад Харківської області</w:t>
            </w:r>
            <w:r>
              <w:rPr>
                <w:rFonts w:ascii="Times New Roman" w:hAnsi="Times New Roman" w:cs="Times New Roman"/>
              </w:rPr>
              <w:t>.</w:t>
            </w:r>
            <w:r w:rsidRPr="005C7D52">
              <w:rPr>
                <w:rFonts w:ascii="Times New Roman" w:hAnsi="Times New Roman" w:cs="Times New Roman"/>
              </w:rPr>
              <w:t xml:space="preserve">  Якість надання послуг повинна відповідати діючим стандартам і технічним нормам, встановленим законодавством України для даного виду послуги.</w:t>
            </w:r>
          </w:p>
        </w:tc>
        <w:tc>
          <w:tcPr>
            <w:tcW w:w="734" w:type="pct"/>
          </w:tcPr>
          <w:p w:rsidR="008A1623" w:rsidRPr="007F018A" w:rsidRDefault="005C7D52" w:rsidP="003E79E9">
            <w:pPr>
              <w:rPr>
                <w:rFonts w:ascii="Times New Roman" w:hAnsi="Times New Roman" w:cs="Times New Roman"/>
              </w:rPr>
            </w:pPr>
            <w:r>
              <w:rPr>
                <w:rFonts w:ascii="Times New Roman" w:hAnsi="Times New Roman" w:cs="Times New Roman"/>
              </w:rPr>
              <w:t>198</w:t>
            </w:r>
            <w:r w:rsidR="00E2269D" w:rsidRPr="00E2269D">
              <w:rPr>
                <w:rFonts w:ascii="Times New Roman" w:hAnsi="Times New Roman" w:cs="Times New Roman"/>
              </w:rPr>
              <w:t> 000,00 гривень (</w:t>
            </w:r>
            <w:r>
              <w:rPr>
                <w:rFonts w:ascii="Times New Roman" w:hAnsi="Times New Roman" w:cs="Times New Roman"/>
              </w:rPr>
              <w:t xml:space="preserve">сто дев’яносто </w:t>
            </w:r>
            <w:r w:rsidR="00E2269D" w:rsidRPr="00E2269D">
              <w:rPr>
                <w:rFonts w:ascii="Times New Roman" w:hAnsi="Times New Roman" w:cs="Times New Roman"/>
              </w:rPr>
              <w:t>і тисяч гривень 00 копійок).</w:t>
            </w:r>
          </w:p>
        </w:tc>
      </w:tr>
      <w:tr w:rsidR="00E2269D" w:rsidRPr="007F018A" w:rsidTr="003E79E9">
        <w:tc>
          <w:tcPr>
            <w:tcW w:w="271" w:type="pct"/>
          </w:tcPr>
          <w:p w:rsidR="00E2269D" w:rsidRPr="007F018A" w:rsidRDefault="00E2269D" w:rsidP="003E79E9">
            <w:pPr>
              <w:rPr>
                <w:rFonts w:ascii="Times New Roman" w:hAnsi="Times New Roman" w:cs="Times New Roman"/>
                <w:lang w:val="ru-RU"/>
              </w:rPr>
            </w:pPr>
            <w:r>
              <w:rPr>
                <w:rFonts w:ascii="Times New Roman" w:hAnsi="Times New Roman" w:cs="Times New Roman"/>
                <w:lang w:val="ru-RU"/>
              </w:rPr>
              <w:t>2</w:t>
            </w:r>
          </w:p>
        </w:tc>
        <w:tc>
          <w:tcPr>
            <w:tcW w:w="1437" w:type="pct"/>
          </w:tcPr>
          <w:p w:rsidR="00E2269D" w:rsidRPr="00207127" w:rsidRDefault="00E2269D" w:rsidP="003E79E9">
            <w:pPr>
              <w:rPr>
                <w:rFonts w:ascii="Arial" w:hAnsi="Arial" w:cs="Arial"/>
                <w:sz w:val="21"/>
                <w:szCs w:val="21"/>
                <w:shd w:val="clear" w:color="auto" w:fill="F0F5F2"/>
              </w:rPr>
            </w:pPr>
            <w:r w:rsidRPr="00207127">
              <w:rPr>
                <w:rFonts w:ascii="Arial" w:hAnsi="Arial" w:cs="Arial"/>
                <w:sz w:val="21"/>
                <w:szCs w:val="21"/>
                <w:shd w:val="clear" w:color="auto" w:fill="F0F5F2"/>
              </w:rPr>
              <w:t>UA-2022-01-13-000259-b </w:t>
            </w:r>
            <w:r w:rsidRPr="00207127">
              <w:rPr>
                <w:rStyle w:val="green"/>
                <w:rFonts w:ascii="Arial" w:hAnsi="Arial" w:cs="Arial"/>
                <w:sz w:val="21"/>
                <w:szCs w:val="21"/>
                <w:shd w:val="clear" w:color="auto" w:fill="F0F5F2"/>
              </w:rPr>
              <w:t>●</w:t>
            </w:r>
            <w:r w:rsidRPr="00207127">
              <w:rPr>
                <w:rFonts w:ascii="Arial" w:hAnsi="Arial" w:cs="Arial"/>
                <w:sz w:val="21"/>
                <w:szCs w:val="21"/>
                <w:shd w:val="clear" w:color="auto" w:fill="F0F5F2"/>
              </w:rPr>
              <w:t> f2e5287e447946e388ca163fb4806f71</w:t>
            </w:r>
          </w:p>
        </w:tc>
        <w:tc>
          <w:tcPr>
            <w:tcW w:w="782" w:type="pct"/>
          </w:tcPr>
          <w:p w:rsidR="00E2269D" w:rsidRPr="007F018A" w:rsidRDefault="00E2269D" w:rsidP="003E79E9">
            <w:pPr>
              <w:rPr>
                <w:rFonts w:ascii="Times New Roman" w:hAnsi="Times New Roman" w:cs="Times New Roman"/>
              </w:rPr>
            </w:pPr>
            <w:r w:rsidRPr="008A1623">
              <w:rPr>
                <w:rFonts w:ascii="Times New Roman" w:hAnsi="Times New Roman" w:cs="Times New Roman"/>
                <w:bCs/>
                <w:sz w:val="20"/>
                <w:szCs w:val="20"/>
              </w:rPr>
              <w:t>ДК 021:2015: 09320000-8 -  Пара, гаряча вода та пов’язана продукція</w:t>
            </w:r>
            <w:r w:rsidRPr="008A1623">
              <w:rPr>
                <w:rFonts w:ascii="Times New Roman" w:hAnsi="Times New Roman" w:cs="Times New Roman"/>
                <w:bCs/>
                <w:sz w:val="20"/>
                <w:szCs w:val="20"/>
                <w:lang w:val="ru-RU"/>
              </w:rPr>
              <w:t xml:space="preserve"> (</w:t>
            </w:r>
            <w:proofErr w:type="spellStart"/>
            <w:r w:rsidRPr="008A1623">
              <w:rPr>
                <w:rFonts w:ascii="Times New Roman" w:hAnsi="Times New Roman" w:cs="Times New Roman"/>
                <w:bCs/>
                <w:sz w:val="20"/>
                <w:szCs w:val="20"/>
                <w:lang w:val="ru-RU"/>
              </w:rPr>
              <w:t>Постачання</w:t>
            </w:r>
            <w:proofErr w:type="spellEnd"/>
            <w:r w:rsidRPr="008A1623">
              <w:rPr>
                <w:rFonts w:ascii="Times New Roman" w:hAnsi="Times New Roman" w:cs="Times New Roman"/>
                <w:bCs/>
                <w:sz w:val="20"/>
                <w:szCs w:val="20"/>
                <w:lang w:val="ru-RU"/>
              </w:rPr>
              <w:t xml:space="preserve"> </w:t>
            </w:r>
            <w:proofErr w:type="spellStart"/>
            <w:r w:rsidRPr="008A1623">
              <w:rPr>
                <w:rFonts w:ascii="Times New Roman" w:hAnsi="Times New Roman" w:cs="Times New Roman"/>
                <w:bCs/>
                <w:sz w:val="20"/>
                <w:szCs w:val="20"/>
                <w:lang w:val="ru-RU"/>
              </w:rPr>
              <w:t>теплової</w:t>
            </w:r>
            <w:proofErr w:type="spellEnd"/>
            <w:r w:rsidRPr="008A1623">
              <w:rPr>
                <w:rFonts w:ascii="Times New Roman" w:hAnsi="Times New Roman" w:cs="Times New Roman"/>
                <w:bCs/>
                <w:sz w:val="20"/>
                <w:szCs w:val="20"/>
                <w:lang w:val="ru-RU"/>
              </w:rPr>
              <w:t xml:space="preserve"> </w:t>
            </w:r>
            <w:proofErr w:type="spellStart"/>
            <w:r w:rsidRPr="008A1623">
              <w:rPr>
                <w:rFonts w:ascii="Times New Roman" w:hAnsi="Times New Roman" w:cs="Times New Roman"/>
                <w:bCs/>
                <w:sz w:val="20"/>
                <w:szCs w:val="20"/>
                <w:lang w:val="ru-RU"/>
              </w:rPr>
              <w:t>енергії</w:t>
            </w:r>
            <w:proofErr w:type="spellEnd"/>
            <w:r w:rsidRPr="008A1623">
              <w:rPr>
                <w:rFonts w:ascii="Times New Roman" w:hAnsi="Times New Roman" w:cs="Times New Roman"/>
                <w:bCs/>
                <w:sz w:val="20"/>
                <w:szCs w:val="20"/>
                <w:lang w:val="ru-RU"/>
              </w:rPr>
              <w:t>)</w:t>
            </w:r>
          </w:p>
        </w:tc>
        <w:tc>
          <w:tcPr>
            <w:tcW w:w="1776" w:type="pct"/>
          </w:tcPr>
          <w:p w:rsidR="00E2269D" w:rsidRPr="008A1623" w:rsidRDefault="00E2269D" w:rsidP="003E79E9">
            <w:pPr>
              <w:widowControl w:val="0"/>
              <w:suppressAutoHyphens/>
              <w:jc w:val="both"/>
              <w:rPr>
                <w:rFonts w:ascii="Times New Roman" w:eastAsia="Andale Sans UI" w:hAnsi="Times New Roman" w:cs="Tahoma"/>
                <w:kern w:val="2"/>
                <w:sz w:val="24"/>
                <w:szCs w:val="24"/>
                <w:shd w:val="clear" w:color="auto" w:fill="FFFFFF"/>
                <w:lang w:eastAsia="zh-CN"/>
              </w:rPr>
            </w:pPr>
            <w:r w:rsidRPr="008A1623">
              <w:rPr>
                <w:rFonts w:ascii="Times New Roman" w:eastAsia="Andale Sans UI" w:hAnsi="Times New Roman" w:cs="Tahoma"/>
                <w:kern w:val="2"/>
                <w:sz w:val="24"/>
                <w:szCs w:val="24"/>
                <w:shd w:val="clear" w:color="auto" w:fill="FFFFFF"/>
                <w:lang w:eastAsia="zh-CN"/>
              </w:rPr>
              <w:t>Безперервне постачання теплової енергії, підтримка параметрів теплоносія (гарячої води), що подається з колекторів джерела теплової енергії, на вході в теплову мережу Споживача, відповідно до температурного графіка центрального якісного регулювання відпуску теплової енергії.</w:t>
            </w:r>
          </w:p>
          <w:p w:rsidR="00E2269D" w:rsidRPr="008A1623" w:rsidRDefault="00E2269D" w:rsidP="003E79E9">
            <w:pPr>
              <w:widowControl w:val="0"/>
              <w:suppressAutoHyphens/>
              <w:jc w:val="both"/>
              <w:rPr>
                <w:rFonts w:ascii="Times New Roman" w:eastAsia="Andale Sans UI" w:hAnsi="Times New Roman" w:cs="Tahoma"/>
                <w:kern w:val="2"/>
                <w:sz w:val="24"/>
                <w:szCs w:val="24"/>
                <w:shd w:val="clear" w:color="auto" w:fill="FFFFFF"/>
                <w:lang w:eastAsia="zh-CN"/>
              </w:rPr>
            </w:pPr>
            <w:r w:rsidRPr="008A1623">
              <w:rPr>
                <w:rFonts w:ascii="Times New Roman" w:hAnsi="Times New Roman" w:cs="Times New Roman"/>
                <w:bCs/>
                <w:shd w:val="clear" w:color="auto" w:fill="FFFFFF"/>
              </w:rPr>
              <w:t>Забезпечення протягом зазначеного періоду безперервного (за винятком нормативно встановлених перерв), або за затвердженим уповноваженим органом місцевого самоврядування режимом постачання теплової енергії для потреб опалення.</w:t>
            </w:r>
          </w:p>
        </w:tc>
        <w:tc>
          <w:tcPr>
            <w:tcW w:w="734" w:type="pct"/>
          </w:tcPr>
          <w:p w:rsidR="00E2269D" w:rsidRDefault="00E2269D" w:rsidP="003E79E9">
            <w:pPr>
              <w:rPr>
                <w:rFonts w:ascii="Times New Roman" w:hAnsi="Times New Roman" w:cs="Times New Roman"/>
                <w:lang w:val="ru-RU"/>
              </w:rPr>
            </w:pPr>
            <w:r>
              <w:rPr>
                <w:rFonts w:ascii="Times New Roman" w:hAnsi="Times New Roman" w:cs="Times New Roman"/>
                <w:lang w:val="ru-RU"/>
              </w:rPr>
              <w:t xml:space="preserve">338769,59 </w:t>
            </w:r>
            <w:r w:rsidRPr="007F018A">
              <w:rPr>
                <w:rFonts w:ascii="Times New Roman" w:hAnsi="Times New Roman" w:cs="Times New Roman"/>
              </w:rPr>
              <w:t xml:space="preserve">гривень </w:t>
            </w:r>
            <w:r w:rsidRPr="008A1623">
              <w:rPr>
                <w:rFonts w:ascii="Times New Roman" w:hAnsi="Times New Roman" w:cs="Times New Roman"/>
              </w:rPr>
              <w:t xml:space="preserve"> (Триста </w:t>
            </w:r>
            <w:r>
              <w:rPr>
                <w:rFonts w:ascii="Times New Roman" w:hAnsi="Times New Roman" w:cs="Times New Roman"/>
              </w:rPr>
              <w:t>тридцять вісім</w:t>
            </w:r>
            <w:r w:rsidRPr="008A1623">
              <w:rPr>
                <w:rFonts w:ascii="Times New Roman" w:hAnsi="Times New Roman" w:cs="Times New Roman"/>
              </w:rPr>
              <w:t xml:space="preserve"> тисяч </w:t>
            </w:r>
            <w:r>
              <w:rPr>
                <w:rFonts w:ascii="Times New Roman" w:hAnsi="Times New Roman" w:cs="Times New Roman"/>
              </w:rPr>
              <w:t xml:space="preserve">сімсот шістдесят </w:t>
            </w:r>
            <w:proofErr w:type="gramStart"/>
            <w:r>
              <w:rPr>
                <w:rFonts w:ascii="Times New Roman" w:hAnsi="Times New Roman" w:cs="Times New Roman"/>
              </w:rPr>
              <w:t>дев’ять</w:t>
            </w:r>
            <w:proofErr w:type="gramEnd"/>
            <w:r>
              <w:rPr>
                <w:rFonts w:ascii="Times New Roman" w:hAnsi="Times New Roman" w:cs="Times New Roman"/>
              </w:rPr>
              <w:t xml:space="preserve"> </w:t>
            </w:r>
            <w:r w:rsidRPr="008A1623">
              <w:rPr>
                <w:rFonts w:ascii="Times New Roman" w:hAnsi="Times New Roman" w:cs="Times New Roman"/>
              </w:rPr>
              <w:t xml:space="preserve">гривень </w:t>
            </w:r>
            <w:r>
              <w:rPr>
                <w:rFonts w:ascii="Times New Roman" w:hAnsi="Times New Roman" w:cs="Times New Roman"/>
              </w:rPr>
              <w:t>59</w:t>
            </w:r>
            <w:r w:rsidRPr="008A1623">
              <w:rPr>
                <w:rFonts w:ascii="Times New Roman" w:hAnsi="Times New Roman" w:cs="Times New Roman"/>
              </w:rPr>
              <w:t xml:space="preserve"> копійок)</w:t>
            </w:r>
            <w:r>
              <w:rPr>
                <w:rFonts w:ascii="Times New Roman" w:hAnsi="Times New Roman" w:cs="Times New Roman"/>
              </w:rPr>
              <w:t>.</w:t>
            </w:r>
            <w:r w:rsidRPr="008A1623">
              <w:rPr>
                <w:rFonts w:ascii="Times New Roman" w:hAnsi="Times New Roman" w:cs="Times New Roman"/>
              </w:rPr>
              <w:t xml:space="preserve">  </w:t>
            </w:r>
          </w:p>
        </w:tc>
      </w:tr>
      <w:tr w:rsidR="00E2269D" w:rsidRPr="007F018A" w:rsidTr="003E79E9">
        <w:tc>
          <w:tcPr>
            <w:tcW w:w="271" w:type="pct"/>
          </w:tcPr>
          <w:p w:rsidR="00E2269D" w:rsidRDefault="005C7D52" w:rsidP="003E79E9">
            <w:pPr>
              <w:rPr>
                <w:rFonts w:ascii="Times New Roman" w:hAnsi="Times New Roman" w:cs="Times New Roman"/>
                <w:lang w:val="ru-RU"/>
              </w:rPr>
            </w:pPr>
            <w:r>
              <w:rPr>
                <w:rFonts w:ascii="Times New Roman" w:hAnsi="Times New Roman" w:cs="Times New Roman"/>
                <w:lang w:val="ru-RU"/>
              </w:rPr>
              <w:t>3</w:t>
            </w:r>
          </w:p>
        </w:tc>
        <w:tc>
          <w:tcPr>
            <w:tcW w:w="1437" w:type="pct"/>
          </w:tcPr>
          <w:p w:rsidR="00E2269D" w:rsidRPr="00207127" w:rsidRDefault="003E79E9" w:rsidP="003E79E9">
            <w:pPr>
              <w:rPr>
                <w:rFonts w:ascii="Arial" w:hAnsi="Arial" w:cs="Arial"/>
                <w:sz w:val="21"/>
                <w:szCs w:val="21"/>
                <w:shd w:val="clear" w:color="auto" w:fill="F0F5F2"/>
              </w:rPr>
            </w:pPr>
            <w:r>
              <w:rPr>
                <w:rFonts w:ascii="Arial" w:hAnsi="Arial" w:cs="Arial"/>
                <w:color w:val="454545"/>
                <w:sz w:val="21"/>
                <w:szCs w:val="21"/>
                <w:shd w:val="clear" w:color="auto" w:fill="F0F5F2"/>
              </w:rPr>
              <w:t>UA-2022-01-06-001701-c </w:t>
            </w:r>
            <w:r>
              <w:rPr>
                <w:rStyle w:val="green"/>
                <w:rFonts w:ascii="Arial" w:hAnsi="Arial" w:cs="Arial"/>
                <w:color w:val="599A4F"/>
                <w:sz w:val="21"/>
                <w:szCs w:val="21"/>
                <w:shd w:val="clear" w:color="auto" w:fill="F0F5F2"/>
              </w:rPr>
              <w:t>●</w:t>
            </w:r>
            <w:r>
              <w:rPr>
                <w:rFonts w:ascii="Arial" w:hAnsi="Arial" w:cs="Arial"/>
                <w:color w:val="454545"/>
                <w:sz w:val="21"/>
                <w:szCs w:val="21"/>
                <w:shd w:val="clear" w:color="auto" w:fill="F0F5F2"/>
              </w:rPr>
              <w:t> 4bf20c93501e4078a6aec6bedd40aeaa</w:t>
            </w:r>
          </w:p>
        </w:tc>
        <w:tc>
          <w:tcPr>
            <w:tcW w:w="782" w:type="pct"/>
          </w:tcPr>
          <w:p w:rsidR="00E2269D" w:rsidRPr="008A1623" w:rsidRDefault="003E79E9" w:rsidP="003E79E9">
            <w:pPr>
              <w:rPr>
                <w:rFonts w:ascii="Times New Roman" w:hAnsi="Times New Roman" w:cs="Times New Roman"/>
                <w:bCs/>
                <w:sz w:val="20"/>
                <w:szCs w:val="20"/>
              </w:rPr>
            </w:pPr>
            <w:r w:rsidRPr="00C154FC">
              <w:rPr>
                <w:rFonts w:ascii="Times New Roman" w:hAnsi="Times New Roman" w:cs="Times New Roman"/>
                <w:sz w:val="21"/>
                <w:szCs w:val="21"/>
              </w:rPr>
              <w:t>ДК 021:2015:64120000-3: Кур’єрські послуги</w:t>
            </w:r>
            <w:r>
              <w:rPr>
                <w:rFonts w:ascii="Times New Roman" w:hAnsi="Times New Roman" w:cs="Times New Roman"/>
                <w:sz w:val="21"/>
                <w:szCs w:val="21"/>
              </w:rPr>
              <w:t xml:space="preserve"> (</w:t>
            </w:r>
            <w:r w:rsidRPr="00C154FC">
              <w:rPr>
                <w:rFonts w:ascii="Times New Roman" w:hAnsi="Times New Roman" w:cs="Times New Roman"/>
                <w:sz w:val="21"/>
                <w:szCs w:val="21"/>
              </w:rPr>
              <w:t xml:space="preserve">Послуги з доставки </w:t>
            </w:r>
            <w:r w:rsidRPr="00C154FC">
              <w:rPr>
                <w:rFonts w:ascii="Times New Roman" w:hAnsi="Times New Roman" w:cs="Times New Roman"/>
                <w:sz w:val="21"/>
                <w:szCs w:val="21"/>
              </w:rPr>
              <w:lastRenderedPageBreak/>
              <w:t>пошти</w:t>
            </w:r>
            <w:r>
              <w:rPr>
                <w:rFonts w:ascii="Times New Roman" w:hAnsi="Times New Roman" w:cs="Times New Roman"/>
                <w:sz w:val="21"/>
                <w:szCs w:val="21"/>
              </w:rPr>
              <w:t>)</w:t>
            </w:r>
          </w:p>
        </w:tc>
        <w:tc>
          <w:tcPr>
            <w:tcW w:w="1776" w:type="pct"/>
          </w:tcPr>
          <w:p w:rsidR="00E2269D" w:rsidRPr="008A1623" w:rsidRDefault="003E79E9" w:rsidP="003E79E9">
            <w:pPr>
              <w:widowControl w:val="0"/>
              <w:suppressAutoHyphens/>
              <w:jc w:val="both"/>
              <w:rPr>
                <w:rFonts w:ascii="Times New Roman" w:eastAsia="Andale Sans UI" w:hAnsi="Times New Roman" w:cs="Tahoma"/>
                <w:kern w:val="2"/>
                <w:sz w:val="24"/>
                <w:szCs w:val="24"/>
                <w:shd w:val="clear" w:color="auto" w:fill="FFFFFF"/>
                <w:lang w:eastAsia="zh-CN"/>
              </w:rPr>
            </w:pPr>
            <w:r w:rsidRPr="005C7D52">
              <w:rPr>
                <w:rFonts w:ascii="Times New Roman" w:hAnsi="Times New Roman" w:cs="Times New Roman"/>
              </w:rPr>
              <w:lastRenderedPageBreak/>
              <w:t>Послуги кур’єра з адресної доставки  відправлень з документами</w:t>
            </w:r>
            <w:r>
              <w:rPr>
                <w:rFonts w:ascii="Times New Roman" w:hAnsi="Times New Roman" w:cs="Times New Roman"/>
              </w:rPr>
              <w:t>.</w:t>
            </w:r>
            <w:r w:rsidRPr="005C7D52">
              <w:rPr>
                <w:rFonts w:ascii="Times New Roman" w:hAnsi="Times New Roman" w:cs="Times New Roman"/>
              </w:rPr>
              <w:t xml:space="preserve">  Адресний забір відправлень з  документами з організації Замовника</w:t>
            </w:r>
            <w:r>
              <w:rPr>
                <w:rFonts w:ascii="Times New Roman" w:hAnsi="Times New Roman" w:cs="Times New Roman"/>
              </w:rPr>
              <w:t>.</w:t>
            </w:r>
            <w:r w:rsidRPr="005C7D52">
              <w:rPr>
                <w:rFonts w:ascii="Times New Roman" w:hAnsi="Times New Roman" w:cs="Times New Roman"/>
              </w:rPr>
              <w:t xml:space="preserve">  Адресна доставка відправлень з  </w:t>
            </w:r>
            <w:r w:rsidRPr="005C7D52">
              <w:rPr>
                <w:rFonts w:ascii="Times New Roman" w:hAnsi="Times New Roman" w:cs="Times New Roman"/>
              </w:rPr>
              <w:lastRenderedPageBreak/>
              <w:t>документами до поштових відділень та на адресу управлінь праці та соціального захисту населення районних державних адміністрацій та міських рад Харківської області</w:t>
            </w:r>
            <w:r>
              <w:rPr>
                <w:rFonts w:ascii="Times New Roman" w:hAnsi="Times New Roman" w:cs="Times New Roman"/>
              </w:rPr>
              <w:t>.</w:t>
            </w:r>
            <w:r w:rsidRPr="005C7D52">
              <w:rPr>
                <w:rFonts w:ascii="Times New Roman" w:hAnsi="Times New Roman" w:cs="Times New Roman"/>
              </w:rPr>
              <w:t xml:space="preserve">  Якість надання послуг повинна відповідати діючим стандартам і технічним нормам, встановленим законодавством України для даного виду послуги.</w:t>
            </w:r>
          </w:p>
        </w:tc>
        <w:tc>
          <w:tcPr>
            <w:tcW w:w="734" w:type="pct"/>
          </w:tcPr>
          <w:p w:rsidR="00E2269D" w:rsidRDefault="003E79E9" w:rsidP="003E79E9">
            <w:pPr>
              <w:rPr>
                <w:rFonts w:ascii="Times New Roman" w:hAnsi="Times New Roman" w:cs="Times New Roman"/>
                <w:lang w:val="ru-RU"/>
              </w:rPr>
            </w:pPr>
            <w:r>
              <w:rPr>
                <w:rFonts w:ascii="Times New Roman" w:hAnsi="Times New Roman" w:cs="Times New Roman"/>
              </w:rPr>
              <w:lastRenderedPageBreak/>
              <w:t>198</w:t>
            </w:r>
            <w:r w:rsidRPr="00E2269D">
              <w:rPr>
                <w:rFonts w:ascii="Times New Roman" w:hAnsi="Times New Roman" w:cs="Times New Roman"/>
              </w:rPr>
              <w:t> 000,00 гривень (</w:t>
            </w:r>
            <w:r>
              <w:rPr>
                <w:rFonts w:ascii="Times New Roman" w:hAnsi="Times New Roman" w:cs="Times New Roman"/>
              </w:rPr>
              <w:t xml:space="preserve">сто дев’яносто </w:t>
            </w:r>
            <w:r w:rsidRPr="00E2269D">
              <w:rPr>
                <w:rFonts w:ascii="Times New Roman" w:hAnsi="Times New Roman" w:cs="Times New Roman"/>
              </w:rPr>
              <w:t>і тисяч гривень 00 копійок).</w:t>
            </w:r>
          </w:p>
        </w:tc>
      </w:tr>
      <w:tr w:rsidR="00E2269D" w:rsidRPr="007F018A" w:rsidTr="003E79E9">
        <w:tc>
          <w:tcPr>
            <w:tcW w:w="271" w:type="pct"/>
          </w:tcPr>
          <w:p w:rsidR="00E2269D" w:rsidRDefault="00F42C4E" w:rsidP="003E79E9">
            <w:pPr>
              <w:rPr>
                <w:rFonts w:ascii="Times New Roman" w:hAnsi="Times New Roman" w:cs="Times New Roman"/>
                <w:lang w:val="ru-RU"/>
              </w:rPr>
            </w:pPr>
            <w:r>
              <w:rPr>
                <w:rFonts w:ascii="Times New Roman" w:hAnsi="Times New Roman" w:cs="Times New Roman"/>
                <w:lang w:val="ru-RU"/>
              </w:rPr>
              <w:lastRenderedPageBreak/>
              <w:t>4</w:t>
            </w:r>
          </w:p>
        </w:tc>
        <w:tc>
          <w:tcPr>
            <w:tcW w:w="1437" w:type="pct"/>
          </w:tcPr>
          <w:p w:rsidR="00E2269D" w:rsidRPr="009F2DAF" w:rsidRDefault="00F42C4E" w:rsidP="003E79E9">
            <w:pPr>
              <w:rPr>
                <w:rFonts w:ascii="Times New Roman" w:hAnsi="Times New Roman" w:cs="Times New Roman"/>
                <w:sz w:val="21"/>
                <w:szCs w:val="21"/>
                <w:shd w:val="clear" w:color="auto" w:fill="F0F5F2"/>
              </w:rPr>
            </w:pPr>
            <w:r w:rsidRPr="009F2DAF">
              <w:rPr>
                <w:rFonts w:ascii="Times New Roman" w:hAnsi="Times New Roman" w:cs="Times New Roman"/>
                <w:color w:val="454545"/>
                <w:sz w:val="21"/>
                <w:szCs w:val="21"/>
                <w:shd w:val="clear" w:color="auto" w:fill="F0F5F2"/>
              </w:rPr>
              <w:t>UA-2022-01-27-004311-b </w:t>
            </w:r>
            <w:r w:rsidRPr="009F2DAF">
              <w:rPr>
                <w:rStyle w:val="green"/>
                <w:rFonts w:ascii="Times New Roman" w:hAnsi="Times New Roman" w:cs="Times New Roman"/>
                <w:color w:val="599A4F"/>
                <w:sz w:val="21"/>
                <w:szCs w:val="21"/>
                <w:shd w:val="clear" w:color="auto" w:fill="F0F5F2"/>
              </w:rPr>
              <w:t>●</w:t>
            </w:r>
            <w:r w:rsidRPr="009F2DAF">
              <w:rPr>
                <w:rFonts w:ascii="Times New Roman" w:hAnsi="Times New Roman" w:cs="Times New Roman"/>
                <w:color w:val="454545"/>
                <w:sz w:val="21"/>
                <w:szCs w:val="21"/>
                <w:shd w:val="clear" w:color="auto" w:fill="F0F5F2"/>
              </w:rPr>
              <w:t> 30116886ea4c4d3a8d340a54d2a6b666</w:t>
            </w:r>
          </w:p>
        </w:tc>
        <w:tc>
          <w:tcPr>
            <w:tcW w:w="782" w:type="pct"/>
          </w:tcPr>
          <w:p w:rsidR="00E2269D" w:rsidRPr="008A1623" w:rsidRDefault="00F42C4E" w:rsidP="00F42C4E">
            <w:pPr>
              <w:rPr>
                <w:rFonts w:ascii="Times New Roman" w:hAnsi="Times New Roman" w:cs="Times New Roman"/>
                <w:bCs/>
                <w:sz w:val="20"/>
                <w:szCs w:val="20"/>
              </w:rPr>
            </w:pPr>
            <w:proofErr w:type="spellStart"/>
            <w:r w:rsidRPr="009F2DAF">
              <w:rPr>
                <w:rFonts w:ascii="Times New Roman" w:hAnsi="Times New Roman" w:cs="Times New Roman"/>
                <w:sz w:val="21"/>
                <w:szCs w:val="21"/>
              </w:rPr>
              <w:t>ДК</w:t>
            </w:r>
            <w:proofErr w:type="spellEnd"/>
            <w:r w:rsidRPr="009F2DAF">
              <w:rPr>
                <w:rFonts w:ascii="Times New Roman" w:hAnsi="Times New Roman" w:cs="Times New Roman"/>
                <w:sz w:val="21"/>
                <w:szCs w:val="21"/>
              </w:rPr>
              <w:t xml:space="preserve"> </w:t>
            </w:r>
            <w:proofErr w:type="spellStart"/>
            <w:r w:rsidRPr="009F2DAF">
              <w:rPr>
                <w:rFonts w:ascii="Times New Roman" w:hAnsi="Times New Roman" w:cs="Times New Roman"/>
                <w:sz w:val="21"/>
                <w:szCs w:val="21"/>
              </w:rPr>
              <w:t>ДК</w:t>
            </w:r>
            <w:proofErr w:type="spellEnd"/>
            <w:r w:rsidRPr="009F2DAF">
              <w:rPr>
                <w:rFonts w:ascii="Times New Roman" w:hAnsi="Times New Roman" w:cs="Times New Roman"/>
                <w:sz w:val="21"/>
                <w:szCs w:val="21"/>
              </w:rPr>
              <w:t xml:space="preserve"> 021:2015:64110000-0: Поштові послуги (Послуги з виплати та доставки соціальних допомог</w:t>
            </w:r>
            <w:r>
              <w:rPr>
                <w:rFonts w:ascii="Arial" w:hAnsi="Arial" w:cs="Arial"/>
                <w:sz w:val="21"/>
                <w:szCs w:val="21"/>
              </w:rPr>
              <w:t>)</w:t>
            </w:r>
          </w:p>
        </w:tc>
        <w:tc>
          <w:tcPr>
            <w:tcW w:w="1776" w:type="pct"/>
          </w:tcPr>
          <w:p w:rsidR="00E2269D" w:rsidRPr="008A1623" w:rsidRDefault="009F2DAF" w:rsidP="003E79E9">
            <w:pPr>
              <w:widowControl w:val="0"/>
              <w:suppressAutoHyphens/>
              <w:jc w:val="both"/>
              <w:rPr>
                <w:rFonts w:ascii="Times New Roman" w:eastAsia="Andale Sans UI" w:hAnsi="Times New Roman" w:cs="Tahoma"/>
                <w:kern w:val="2"/>
                <w:sz w:val="24"/>
                <w:szCs w:val="24"/>
                <w:shd w:val="clear" w:color="auto" w:fill="FFFFFF"/>
                <w:lang w:eastAsia="zh-CN"/>
              </w:rPr>
            </w:pPr>
            <w:r w:rsidRPr="009F2DAF">
              <w:rPr>
                <w:rFonts w:ascii="Times New Roman" w:hAnsi="Times New Roman" w:cs="Times New Roman"/>
                <w:lang w:eastAsia="uk-UA" w:bidi="uk-UA"/>
              </w:rPr>
              <w:t>Відповідно до Законів України «Про поштовий зв’язок», «Про державну допомогу сім’ям з дітьми», «Про державну соціальну допомогу інвалідам з дитинства та дітям-інвалідам» та інших нормативно-правових актів, що регулюють питання виплати соціальних допомог і компенсацій, національний оператор поштового зв’язку, здійснює доставку соціальних допомог, субсидій, пільг та інших соціальних виплат отримувачам м. Харкова та Харківської області. Статтею 15 Закону України «Про поштовий зв’язок» встановлено, що для задоволення державних потреб національний оператор на договірних засадах може здійснювати діяльність, пов’язану з виплатою та доставкою пенсій, грошової допомоги малозабезпеченим громадянам, надавати інші послуги відповідно до законодавства України. Функції національного оператора поштового зв’язку розпорядженням Кабінету Міністрів України від 10 січня 2002 року № 10-р (із змінами і доповненнями, внесеними розпорядженням Кабінету Міністрів України від 17 липня 2019 року N 547) покладено на акціонерне товариство «Укрпошта»</w:t>
            </w:r>
          </w:p>
        </w:tc>
        <w:tc>
          <w:tcPr>
            <w:tcW w:w="734" w:type="pct"/>
          </w:tcPr>
          <w:p w:rsidR="00E2269D" w:rsidRPr="009F2DAF" w:rsidRDefault="009F2DAF" w:rsidP="003E79E9">
            <w:pPr>
              <w:rPr>
                <w:rFonts w:ascii="Times New Roman" w:hAnsi="Times New Roman" w:cs="Times New Roman"/>
              </w:rPr>
            </w:pPr>
            <w:r>
              <w:rPr>
                <w:rFonts w:ascii="Times New Roman" w:hAnsi="Times New Roman" w:cs="Times New Roman"/>
              </w:rPr>
              <w:t>811003,00 грн.( вісімсот одинадцять тисяч три гривні 00 копійок).</w:t>
            </w:r>
            <w:bookmarkStart w:id="0" w:name="_GoBack"/>
            <w:bookmarkEnd w:id="0"/>
          </w:p>
        </w:tc>
      </w:tr>
    </w:tbl>
    <w:p w:rsidR="00935EA9" w:rsidRDefault="00935EA9"/>
    <w:sectPr w:rsidR="00935EA9" w:rsidSect="003934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1623"/>
    <w:rsid w:val="00207127"/>
    <w:rsid w:val="003934CF"/>
    <w:rsid w:val="003E79E9"/>
    <w:rsid w:val="005C7D52"/>
    <w:rsid w:val="00727AD8"/>
    <w:rsid w:val="008A1623"/>
    <w:rsid w:val="00935EA9"/>
    <w:rsid w:val="009F2DAF"/>
    <w:rsid w:val="00C154FC"/>
    <w:rsid w:val="00E2269D"/>
    <w:rsid w:val="00E752AA"/>
    <w:rsid w:val="00EE455D"/>
    <w:rsid w:val="00F42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623"/>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1623"/>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ітка таблиці1"/>
    <w:basedOn w:val="a1"/>
    <w:next w:val="a3"/>
    <w:uiPriority w:val="59"/>
    <w:rsid w:val="008A1623"/>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een">
    <w:name w:val="green"/>
    <w:basedOn w:val="a0"/>
    <w:rsid w:val="00207127"/>
  </w:style>
  <w:style w:type="table" w:customStyle="1" w:styleId="2">
    <w:name w:val="Сітка таблиці2"/>
    <w:basedOn w:val="a1"/>
    <w:next w:val="a3"/>
    <w:uiPriority w:val="59"/>
    <w:rsid w:val="00E2269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62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1623"/>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ітка таблиці1"/>
    <w:basedOn w:val="a1"/>
    <w:next w:val="a3"/>
    <w:uiPriority w:val="59"/>
    <w:rsid w:val="008A1623"/>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een">
    <w:name w:val="green"/>
    <w:basedOn w:val="a0"/>
    <w:rsid w:val="00207127"/>
  </w:style>
  <w:style w:type="table" w:customStyle="1" w:styleId="2">
    <w:name w:val="Сітка таблиці2"/>
    <w:basedOn w:val="a1"/>
    <w:next w:val="a3"/>
    <w:uiPriority w:val="59"/>
    <w:rsid w:val="00E2269D"/>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536</Words>
  <Characters>3060</Characters>
  <Application>Microsoft Office Word</Application>
  <DocSecurity>0</DocSecurity>
  <Lines>25</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buk</dc:creator>
  <cp:lastModifiedBy>Yura</cp:lastModifiedBy>
  <cp:revision>6</cp:revision>
  <dcterms:created xsi:type="dcterms:W3CDTF">2022-01-14T12:46:00Z</dcterms:created>
  <dcterms:modified xsi:type="dcterms:W3CDTF">2022-02-15T07:31:00Z</dcterms:modified>
</cp:coreProperties>
</file>